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A66D" w14:textId="77777777" w:rsidR="00CE78F4" w:rsidRPr="00CE78F4" w:rsidRDefault="00CE78F4" w:rsidP="00CE78F4">
      <w:pPr>
        <w:widowControl/>
        <w:pBdr>
          <w:bottom w:val="dashed" w:sz="6" w:space="8" w:color="D8D8D8"/>
        </w:pBdr>
        <w:shd w:val="clear" w:color="auto" w:fill="FFFFFF"/>
        <w:suppressAutoHyphens w:val="0"/>
        <w:spacing w:line="480" w:lineRule="auto"/>
        <w:jc w:val="center"/>
        <w:outlineLvl w:val="2"/>
        <w:rPr>
          <w:rFonts w:ascii="微软雅黑" w:eastAsia="微软雅黑" w:hAnsi="微软雅黑" w:cs="宋体"/>
          <w:b/>
          <w:bCs/>
          <w:color w:val="555555"/>
          <w:kern w:val="0"/>
          <w:sz w:val="42"/>
          <w:szCs w:val="42"/>
        </w:rPr>
      </w:pPr>
      <w:r w:rsidRPr="00CE78F4">
        <w:rPr>
          <w:rFonts w:ascii="微软雅黑" w:eastAsia="微软雅黑" w:hAnsi="微软雅黑" w:cs="宋体" w:hint="eastAsia"/>
          <w:b/>
          <w:bCs/>
          <w:color w:val="555555"/>
          <w:kern w:val="0"/>
          <w:sz w:val="42"/>
          <w:szCs w:val="42"/>
        </w:rPr>
        <w:t>北京市教育委员会关于开展2021年北京高等教育“本科教学改革创新项目”建设工作的通知</w:t>
      </w:r>
    </w:p>
    <w:p w14:paraId="163CFC7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color w:val="666666"/>
        </w:rPr>
      </w:pPr>
      <w:proofErr w:type="gramStart"/>
      <w:r>
        <w:rPr>
          <w:rFonts w:ascii="微软雅黑" w:eastAsia="微软雅黑" w:hAnsi="微软雅黑" w:hint="eastAsia"/>
          <w:color w:val="666666"/>
        </w:rPr>
        <w:t>京教函〔2021〕</w:t>
      </w:r>
      <w:proofErr w:type="gramEnd"/>
      <w:r>
        <w:rPr>
          <w:rFonts w:ascii="微软雅黑" w:eastAsia="微软雅黑" w:hAnsi="微软雅黑" w:hint="eastAsia"/>
          <w:color w:val="666666"/>
        </w:rPr>
        <w:t>174号</w:t>
      </w:r>
    </w:p>
    <w:p w14:paraId="3CAF6489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>各普通本科高等学校：</w:t>
      </w:r>
    </w:p>
    <w:p w14:paraId="2FB0B1CA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为落实《中共北京市委  北京市人民政府印发〈关于统筹推进北京高等教育改革发展的若干意见〉的通知》(京发〔2018〕12号)精神，进一步深化新时代高等教育评价改革、提升高等教育治理能力及水平，</w:t>
      </w:r>
      <w:proofErr w:type="gramStart"/>
      <w:r>
        <w:rPr>
          <w:rFonts w:ascii="微软雅黑" w:eastAsia="微软雅黑" w:hAnsi="微软雅黑" w:hint="eastAsia"/>
          <w:color w:val="666666"/>
        </w:rPr>
        <w:t>加强思政课程</w:t>
      </w:r>
      <w:proofErr w:type="gramEnd"/>
      <w:r>
        <w:rPr>
          <w:rFonts w:ascii="微软雅黑" w:eastAsia="微软雅黑" w:hAnsi="微软雅黑" w:hint="eastAsia"/>
          <w:color w:val="666666"/>
        </w:rPr>
        <w:t>及</w:t>
      </w:r>
      <w:proofErr w:type="gramStart"/>
      <w:r>
        <w:rPr>
          <w:rFonts w:ascii="微软雅黑" w:eastAsia="微软雅黑" w:hAnsi="微软雅黑" w:hint="eastAsia"/>
          <w:color w:val="666666"/>
        </w:rPr>
        <w:t>课程思政建设</w:t>
      </w:r>
      <w:proofErr w:type="gramEnd"/>
      <w:r>
        <w:rPr>
          <w:rFonts w:ascii="微软雅黑" w:eastAsia="微软雅黑" w:hAnsi="微软雅黑" w:hint="eastAsia"/>
          <w:color w:val="666666"/>
        </w:rPr>
        <w:t>、推进全员全过程全方位育人，推动优质教育资源和成果共享、加快构建一流培养体系，推进德智体美劳“五育”并举、全面提高北京高等教育人才培养质量，提高教师育人水平、促进学生全面成长，经研究，市教委将开展2021年北京高等教育“本科教学改革创新项目”建设工作，有关事项通知如下：</w:t>
      </w:r>
    </w:p>
    <w:p w14:paraId="28A159F1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一、 建设目标</w:t>
      </w:r>
    </w:p>
    <w:p w14:paraId="510437E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紧密结合国家发展战略和北京市经济社会发展需求，发挥学校办学优势及特色，以育人为核心，开展教育教学改革，支持一批本科人才培养建设项目，有效发挥教学改革在提升人才培养能力中的重要作用。</w:t>
      </w:r>
    </w:p>
    <w:p w14:paraId="29E2AD4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lastRenderedPageBreak/>
        <w:t xml:space="preserve">　　二、 申报条件</w:t>
      </w:r>
    </w:p>
    <w:p w14:paraId="781F6F3C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2021年北京高等教育“本科教学改革创新项目”面向在京普通本科高校。申报项目可以是综合性育人改革，也可以是专业、课程、教材等单项改革项目，具体形式不限。申报项目需具备以下四个基本条件：</w:t>
      </w:r>
    </w:p>
    <w:p w14:paraId="68FB5232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1.申报项目应坚持问题导向，能够切实解决人才培养中的具体问题;</w:t>
      </w:r>
    </w:p>
    <w:p w14:paraId="0C8D3CAE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2.申报项目具备一定的建设基础，已经取得了初步成果;</w:t>
      </w:r>
    </w:p>
    <w:p w14:paraId="215DA3F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3.申报项目具有较为完善的改革建设思路和创新点;</w:t>
      </w:r>
    </w:p>
    <w:p w14:paraId="20693DBD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4.申报项目预期建设成效显著，成果有较好的推广性。</w:t>
      </w:r>
    </w:p>
    <w:p w14:paraId="007235C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三、 项目类型</w:t>
      </w:r>
    </w:p>
    <w:p w14:paraId="3886F7E1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2021年北京高等教育“本科教学改革创新项目”分为一般项目、重点项目和重大项目三类，各类项目建设周期均为2—3年。</w:t>
      </w:r>
    </w:p>
    <w:p w14:paraId="2CE036A0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一般项目由各校自行组织评审(2021年北京高等教育“本科教学改革创新项目”一般项目申报限额见附件1)，报市教委审定。</w:t>
      </w:r>
    </w:p>
    <w:p w14:paraId="309C6CCC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重点项目由学校统一申报，每校原则上限报一项。鼓励跨校联合改革建设项目进行申报。市教委将组织专家评审确定。</w:t>
      </w:r>
    </w:p>
    <w:p w14:paraId="7C068B53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重大项目由市教委结合年度重点工作和建设方向委托，同时根据各校重点项目申报实际情况，在重点项目中进行遴选确定。</w:t>
      </w:r>
    </w:p>
    <w:p w14:paraId="221BD85B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四、 申报时间</w:t>
      </w:r>
    </w:p>
    <w:p w14:paraId="2147CF70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lastRenderedPageBreak/>
        <w:t xml:space="preserve">　　2021年北京高等教育“本科教学改革创新项目”网上填报时间为6月24日9：00至6月26日17：00，纸质</w:t>
      </w:r>
      <w:proofErr w:type="gramStart"/>
      <w:r>
        <w:rPr>
          <w:rFonts w:ascii="微软雅黑" w:eastAsia="微软雅黑" w:hAnsi="微软雅黑" w:hint="eastAsia"/>
          <w:color w:val="666666"/>
        </w:rPr>
        <w:t>版材料</w:t>
      </w:r>
      <w:proofErr w:type="gramEnd"/>
      <w:r>
        <w:rPr>
          <w:rFonts w:ascii="微软雅黑" w:eastAsia="微软雅黑" w:hAnsi="微软雅黑" w:hint="eastAsia"/>
          <w:color w:val="666666"/>
        </w:rPr>
        <w:t>寄送截止时间为6月30日18:00前。</w:t>
      </w:r>
    </w:p>
    <w:p w14:paraId="5AEDADE3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五、 申报程序</w:t>
      </w:r>
    </w:p>
    <w:p w14:paraId="6B34D220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2021年北京高等教育“本科教学改革创新项目”联系人信息有变更，请于6月5日前将2021年北京高等教育“本科教学改革创新项目”工作联系人信息表(见附件4)反馈至zfy@bjedu.gov.cn。</w:t>
      </w:r>
    </w:p>
    <w:p w14:paraId="646E0EB5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(</w:t>
      </w:r>
      <w:proofErr w:type="gramStart"/>
      <w:r>
        <w:rPr>
          <w:rFonts w:ascii="微软雅黑" w:eastAsia="微软雅黑" w:hAnsi="微软雅黑" w:hint="eastAsia"/>
          <w:color w:val="666666"/>
        </w:rPr>
        <w:t>一</w:t>
      </w:r>
      <w:proofErr w:type="gramEnd"/>
      <w:r>
        <w:rPr>
          <w:rFonts w:ascii="微软雅黑" w:eastAsia="微软雅黑" w:hAnsi="微软雅黑" w:hint="eastAsia"/>
          <w:color w:val="666666"/>
        </w:rPr>
        <w:t>)网上填报</w:t>
      </w:r>
    </w:p>
    <w:p w14:paraId="6D3723F9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1.填报平台网址为http://bkjglx.bjedu.cn/home/login，建议平台在Chrome(谷歌)或Firefox(火狐)浏览器下运行，其他浏览器可能会出现不兼容现象。</w:t>
      </w:r>
    </w:p>
    <w:p w14:paraId="776BE8B6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2.原管理员用户账号及密码不变，如管理员变更或密码</w:t>
      </w:r>
      <w:proofErr w:type="gramStart"/>
      <w:r>
        <w:rPr>
          <w:rFonts w:ascii="微软雅黑" w:eastAsia="微软雅黑" w:hAnsi="微软雅黑" w:hint="eastAsia"/>
          <w:color w:val="666666"/>
        </w:rPr>
        <w:t>遗失请</w:t>
      </w:r>
      <w:proofErr w:type="gramEnd"/>
      <w:r>
        <w:rPr>
          <w:rFonts w:ascii="微软雅黑" w:eastAsia="微软雅黑" w:hAnsi="微软雅黑" w:hint="eastAsia"/>
          <w:color w:val="666666"/>
        </w:rPr>
        <w:t>提前联系修订。</w:t>
      </w:r>
    </w:p>
    <w:p w14:paraId="01CB85A2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3.项目负责人根据平台提示填报相关信息，暂存后导出Word版申请书，由学校填写意见，打印并加盖公章后上传PDF版扫描件，然后提交本校管理员审核，管理员审核无误后可提交市级评审。</w:t>
      </w:r>
    </w:p>
    <w:p w14:paraId="77D24089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(二)纸质材料提交</w:t>
      </w:r>
    </w:p>
    <w:p w14:paraId="5802B9D0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纸质</w:t>
      </w:r>
      <w:proofErr w:type="gramStart"/>
      <w:r>
        <w:rPr>
          <w:rFonts w:ascii="微软雅黑" w:eastAsia="微软雅黑" w:hAnsi="微软雅黑" w:hint="eastAsia"/>
          <w:color w:val="666666"/>
        </w:rPr>
        <w:t>版材料</w:t>
      </w:r>
      <w:proofErr w:type="gramEnd"/>
      <w:r>
        <w:rPr>
          <w:rFonts w:ascii="微软雅黑" w:eastAsia="微软雅黑" w:hAnsi="微软雅黑" w:hint="eastAsia"/>
          <w:color w:val="666666"/>
        </w:rPr>
        <w:t>由学校统一寄送(顺丰或EMS)，包括以下材料:</w:t>
      </w:r>
    </w:p>
    <w:p w14:paraId="7B9F3CA5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lastRenderedPageBreak/>
        <w:t xml:space="preserve">　　1.申报学校推荐公文(一式一份,加盖学校公章，无需在平台上传扫描件)。</w:t>
      </w:r>
    </w:p>
    <w:p w14:paraId="26E68F36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2. 2021年北京高等教育“本科教学改革创新项目”申请汇总表(一式一份，加盖学校公章，无需在平台上传扫描件)。</w:t>
      </w:r>
    </w:p>
    <w:p w14:paraId="7610DB76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3.重点项目纸质版申请书(一式三份)。</w:t>
      </w:r>
    </w:p>
    <w:p w14:paraId="7FC03DB1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六、项目管理</w:t>
      </w:r>
    </w:p>
    <w:p w14:paraId="0D0BAB03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2021年北京高等教育“本科教学改革创新项目”经学校申报及相应评审后由市教委统一公布。市教委将给予“本科教学改革创新项目”政策和资金支持。项目经过相应建设周期并通过验收程序后，市教委将公布验收结果，同时发放结题验收证书。</w:t>
      </w:r>
    </w:p>
    <w:p w14:paraId="13AC415F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建设项目均需在平台直接填报并提交项目建设中期报告及结题报告。一般项目由各校自行组织中期检查及结题验收，重点和重大项目由市教委统一组织中期检查及结题验收，重点和重大项目在结题验收时还应提交纸质版结题报告一式三份。</w:t>
      </w:r>
    </w:p>
    <w:p w14:paraId="5254A497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建设项目目标、内容、进度安排及项目负责人不得随意调整，项目实施过程中如确需调整或变更的,项目所在学校应在平台提交申请，经市教委批准后方可调整变更。</w:t>
      </w:r>
    </w:p>
    <w:p w14:paraId="143B0ED9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各高校要加强对项目的统筹及监督，原则上要给予立项项目配套建设经费支持，把握好项目建设进度，确保项目建设取得预期目标。</w:t>
      </w:r>
    </w:p>
    <w:p w14:paraId="38B55414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lastRenderedPageBreak/>
        <w:t xml:space="preserve">　　在做好市级教学改革创新项目基础上，各高校要进一步完善校内本科教学改革支持体系，积极开展系统性、前瞻性、持续性研究及探索，加快构建体现北京高等教育优势与特色的一流人才培养体系。</w:t>
      </w:r>
    </w:p>
    <w:p w14:paraId="1F67546A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附件：1.2021年北京高等教育“本科教学改革创新项目”一般项目申报限额</w:t>
      </w:r>
    </w:p>
    <w:p w14:paraId="5A1E357B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2.2021年北京高等教育“本科教学改革创新项目”申请书</w:t>
      </w:r>
    </w:p>
    <w:p w14:paraId="53F69AC1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3.2021年北京高等教育“本科教学改革创新项目”申请汇总表</w:t>
      </w:r>
    </w:p>
    <w:p w14:paraId="369BCD9C" w14:textId="77777777" w:rsidR="00CE78F4" w:rsidRDefault="00CE78F4" w:rsidP="00CE78F4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666666"/>
        </w:rPr>
      </w:pPr>
      <w:r>
        <w:rPr>
          <w:rFonts w:ascii="微软雅黑" w:eastAsia="微软雅黑" w:hAnsi="微软雅黑" w:hint="eastAsia"/>
          <w:color w:val="666666"/>
        </w:rPr>
        <w:t xml:space="preserve">　　4.2021年北京高等教育“本科教学改革创新项目”工作联系人信息表</w:t>
      </w:r>
    </w:p>
    <w:p w14:paraId="6272666E" w14:textId="5D4A25A0" w:rsidR="00F371E7" w:rsidRPr="00CE78F4" w:rsidRDefault="00F371E7" w:rsidP="00CE78F4"/>
    <w:p w14:paraId="00924186" w14:textId="05E84F5B" w:rsidR="00CE78F4" w:rsidRDefault="00CE78F4" w:rsidP="00CE78F4"/>
    <w:p w14:paraId="3C3906D7" w14:textId="72C82E97" w:rsidR="00CE78F4" w:rsidRDefault="00CE78F4" w:rsidP="00CE78F4"/>
    <w:p w14:paraId="04B0588F" w14:textId="7C42299B" w:rsidR="00CE78F4" w:rsidRDefault="00CE78F4" w:rsidP="00CE78F4"/>
    <w:p w14:paraId="11432057" w14:textId="573C54FD" w:rsidR="00CE78F4" w:rsidRDefault="00CE78F4" w:rsidP="00CE78F4"/>
    <w:p w14:paraId="40954E45" w14:textId="3AE8772C" w:rsidR="00CE78F4" w:rsidRDefault="00CE78F4" w:rsidP="00CE78F4"/>
    <w:p w14:paraId="03309F1E" w14:textId="7B54E3FD" w:rsidR="00CE78F4" w:rsidRDefault="00CE78F4" w:rsidP="00CE78F4"/>
    <w:p w14:paraId="02BB538F" w14:textId="678135B1" w:rsidR="00CE78F4" w:rsidRDefault="00CE78F4" w:rsidP="00CE78F4"/>
    <w:p w14:paraId="62F5AF9A" w14:textId="065E91CC" w:rsidR="00CE78F4" w:rsidRDefault="00CE78F4" w:rsidP="00CE78F4"/>
    <w:p w14:paraId="750BF355" w14:textId="6682F4DE" w:rsidR="00CE78F4" w:rsidRDefault="00CE78F4" w:rsidP="00CE78F4"/>
    <w:p w14:paraId="48F8E58E" w14:textId="0F8B4A90" w:rsidR="00CE78F4" w:rsidRDefault="00CE78F4" w:rsidP="00CE78F4"/>
    <w:p w14:paraId="6DB81ED9" w14:textId="77777777" w:rsidR="00CE78F4" w:rsidRPr="00CE78F4" w:rsidRDefault="00CE78F4" w:rsidP="00CE78F4">
      <w:pPr>
        <w:rPr>
          <w:rFonts w:hint="eastAsia"/>
        </w:rPr>
      </w:pPr>
    </w:p>
    <w:sectPr w:rsidR="00CE78F4" w:rsidRPr="00CE78F4">
      <w:footerReference w:type="even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EDF2" w14:textId="77777777" w:rsidR="00C80566" w:rsidRDefault="00C80566">
      <w:r>
        <w:separator/>
      </w:r>
    </w:p>
  </w:endnote>
  <w:endnote w:type="continuationSeparator" w:id="0">
    <w:p w14:paraId="33284F50" w14:textId="77777777" w:rsidR="00C80566" w:rsidRDefault="00C8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C5AE" w14:textId="77777777" w:rsidR="00F371E7" w:rsidRDefault="00C8056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78D97A27" w14:textId="77777777" w:rsidR="00F371E7" w:rsidRDefault="00F371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1F41A" w14:textId="77777777" w:rsidR="00C80566" w:rsidRDefault="00C80566">
      <w:r>
        <w:separator/>
      </w:r>
    </w:p>
  </w:footnote>
  <w:footnote w:type="continuationSeparator" w:id="0">
    <w:p w14:paraId="6D06BE6B" w14:textId="77777777" w:rsidR="00C80566" w:rsidRDefault="00C80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34519B"/>
    <w:rsid w:val="00C80566"/>
    <w:rsid w:val="00CE78F4"/>
    <w:rsid w:val="00F371E7"/>
    <w:rsid w:val="683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C86E7"/>
  <w15:docId w15:val="{7B64CC84-96E6-4F9B-9797-9425BF2E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CE78F4"/>
    <w:pPr>
      <w:widowControl/>
      <w:suppressAutoHyphens w:val="0"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CE78F4"/>
    <w:rPr>
      <w:rFonts w:ascii="宋体" w:eastAsia="宋体" w:hAnsi="宋体" w:cs="宋体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CE78F4"/>
    <w:pPr>
      <w:widowControl/>
      <w:suppressAutoHyphens w:val="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zhangfuyu</dc:creator>
  <cp:lastModifiedBy>jinhm</cp:lastModifiedBy>
  <cp:revision>2</cp:revision>
  <dcterms:created xsi:type="dcterms:W3CDTF">2021-04-29T08:33:00Z</dcterms:created>
  <dcterms:modified xsi:type="dcterms:W3CDTF">2021-05-06T02:28:00Z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4240169DCD674BC0AE65EB4CC06ADA8F</vt:lpwstr>
  </property>
</Properties>
</file>